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A5AB" w14:textId="77777777" w:rsidR="0007108A" w:rsidRPr="00BB05F8" w:rsidRDefault="0007108A" w:rsidP="0007108A">
      <w:pPr>
        <w:jc w:val="center"/>
      </w:pPr>
      <w:r>
        <w:fldChar w:fldCharType="begin"/>
      </w:r>
      <w:r>
        <w:instrText xml:space="preserve"> INCLUDEPICTURE  "C:\\..\\..\\RDLIS\\Rigas_gerbonis.JPG" \* MERGEFORMATINET </w:instrText>
      </w:r>
      <w:r>
        <w:fldChar w:fldCharType="separate"/>
      </w:r>
      <w:r>
        <w:pict w14:anchorId="4E81A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7.05pt">
            <v:imagedata r:id="rId7" r:href="rId8"/>
          </v:shape>
        </w:pict>
      </w:r>
      <w:r>
        <w:fldChar w:fldCharType="end"/>
      </w:r>
    </w:p>
    <w:p w14:paraId="3F0373E1" w14:textId="77777777" w:rsidR="0007108A" w:rsidRPr="00BB05F8" w:rsidRDefault="0007108A" w:rsidP="0007108A">
      <w:pPr>
        <w:jc w:val="center"/>
        <w:rPr>
          <w:b/>
          <w:sz w:val="6"/>
          <w:szCs w:val="6"/>
        </w:rPr>
      </w:pPr>
    </w:p>
    <w:p w14:paraId="028141A7" w14:textId="77777777" w:rsidR="0007108A" w:rsidRPr="00BB05F8" w:rsidRDefault="0007108A" w:rsidP="0007108A">
      <w:pPr>
        <w:spacing w:after="100"/>
        <w:jc w:val="center"/>
        <w:rPr>
          <w:b/>
          <w:caps/>
          <w:sz w:val="36"/>
          <w:szCs w:val="36"/>
        </w:rPr>
      </w:pPr>
      <w:r w:rsidRPr="00BB05F8">
        <w:rPr>
          <w:b/>
          <w:caps/>
          <w:sz w:val="36"/>
          <w:szCs w:val="36"/>
        </w:rPr>
        <w:fldChar w:fldCharType="begin"/>
      </w:r>
      <w:r w:rsidRPr="00BB05F8">
        <w:rPr>
          <w:b/>
          <w:caps/>
          <w:sz w:val="36"/>
          <w:szCs w:val="36"/>
        </w:rPr>
        <w:instrText xml:space="preserve"> DOCPROPERTY  STRV_NOSAUKUMS  \* MERGEFORMAT </w:instrText>
      </w:r>
      <w:r w:rsidRPr="00BB05F8">
        <w:rPr>
          <w:b/>
          <w:caps/>
          <w:sz w:val="36"/>
          <w:szCs w:val="36"/>
        </w:rPr>
        <w:fldChar w:fldCharType="separate"/>
      </w:r>
      <w:r w:rsidRPr="00BB05F8">
        <w:rPr>
          <w:b/>
          <w:caps/>
          <w:sz w:val="36"/>
          <w:szCs w:val="36"/>
        </w:rPr>
        <w:t>Rīgas Sarkandaugavas pamatskola</w:t>
      </w:r>
      <w:r w:rsidRPr="00BB05F8">
        <w:rPr>
          <w:b/>
          <w:caps/>
          <w:sz w:val="36"/>
          <w:szCs w:val="36"/>
        </w:rPr>
        <w:fldChar w:fldCharType="end"/>
      </w:r>
    </w:p>
    <w:p w14:paraId="33C05F03" w14:textId="77777777" w:rsidR="0007108A" w:rsidRPr="00BB05F8" w:rsidRDefault="0007108A" w:rsidP="0007108A">
      <w:pPr>
        <w:tabs>
          <w:tab w:val="left" w:pos="3960"/>
        </w:tabs>
        <w:jc w:val="center"/>
      </w:pPr>
      <w:proofErr w:type="spellStart"/>
      <w:r w:rsidRPr="00BB05F8">
        <w:t>Sliežu</w:t>
      </w:r>
      <w:proofErr w:type="spellEnd"/>
      <w:r w:rsidRPr="00BB05F8">
        <w:t xml:space="preserve"> </w:t>
      </w:r>
      <w:proofErr w:type="spellStart"/>
      <w:r w:rsidRPr="00BB05F8">
        <w:t>iela</w:t>
      </w:r>
      <w:proofErr w:type="spellEnd"/>
      <w:r w:rsidRPr="00BB05F8">
        <w:t xml:space="preserve"> 23, </w:t>
      </w:r>
      <w:proofErr w:type="spellStart"/>
      <w:r w:rsidRPr="00BB05F8">
        <w:t>Rīga</w:t>
      </w:r>
      <w:proofErr w:type="spellEnd"/>
      <w:r w:rsidRPr="00BB05F8">
        <w:t xml:space="preserve">, LV-1005, </w:t>
      </w:r>
      <w:proofErr w:type="spellStart"/>
      <w:r w:rsidRPr="00BB05F8">
        <w:t>tālrunis</w:t>
      </w:r>
      <w:proofErr w:type="spellEnd"/>
      <w:r w:rsidRPr="00BB05F8">
        <w:t xml:space="preserve"> 67395842, e</w:t>
      </w:r>
      <w:r w:rsidRPr="00BB05F8">
        <w:noBreakHyphen/>
        <w:t>pasts: rsps@riga.lv</w:t>
      </w:r>
    </w:p>
    <w:p w14:paraId="6BD2AAAA" w14:textId="77777777" w:rsidR="0007108A" w:rsidRDefault="0007108A" w:rsidP="0007108A">
      <w:pPr>
        <w:jc w:val="right"/>
      </w:pPr>
    </w:p>
    <w:p w14:paraId="7422E967" w14:textId="77777777" w:rsidR="00B5133A" w:rsidRDefault="00B5133A"/>
    <w:tbl>
      <w:tblPr>
        <w:tblW w:w="0" w:type="auto"/>
        <w:tblLook w:val="0000" w:firstRow="0" w:lastRow="0" w:firstColumn="0" w:lastColumn="0" w:noHBand="0" w:noVBand="0"/>
      </w:tblPr>
      <w:tblGrid>
        <w:gridCol w:w="9354"/>
      </w:tblGrid>
      <w:tr w:rsidR="00C352C6" w:rsidRPr="00FC0D49" w14:paraId="24F10480" w14:textId="77777777" w:rsidTr="00B5133A">
        <w:tc>
          <w:tcPr>
            <w:tcW w:w="9354" w:type="dxa"/>
            <w:tcBorders>
              <w:top w:val="nil"/>
              <w:left w:val="nil"/>
              <w:bottom w:val="nil"/>
              <w:right w:val="nil"/>
            </w:tcBorders>
          </w:tcPr>
          <w:p w14:paraId="11067039" w14:textId="77777777" w:rsidR="001F3427" w:rsidRDefault="001F3427" w:rsidP="001F3427">
            <w:pPr>
              <w:rPr>
                <w:b/>
                <w:bCs/>
                <w:sz w:val="26"/>
                <w:szCs w:val="26"/>
                <w:lang w:val="lv-LV"/>
              </w:rPr>
            </w:pPr>
          </w:p>
          <w:p w14:paraId="7A61112C" w14:textId="1F16631E" w:rsidR="00C352C6" w:rsidRDefault="00C352C6" w:rsidP="002E5D93">
            <w:pPr>
              <w:jc w:val="center"/>
              <w:rPr>
                <w:b/>
                <w:bCs/>
                <w:sz w:val="26"/>
                <w:szCs w:val="26"/>
                <w:lang w:val="lv-LV"/>
              </w:rPr>
            </w:pPr>
            <w:r w:rsidRPr="00FC0D49">
              <w:rPr>
                <w:b/>
                <w:bCs/>
                <w:sz w:val="26"/>
                <w:szCs w:val="26"/>
                <w:lang w:val="lv-LV"/>
              </w:rPr>
              <w:fldChar w:fldCharType="begin"/>
            </w:r>
            <w:r w:rsidRPr="00FC0D49">
              <w:rPr>
                <w:b/>
                <w:bCs/>
                <w:sz w:val="26"/>
                <w:szCs w:val="26"/>
                <w:lang w:val="lv-LV"/>
              </w:rPr>
              <w:instrText xml:space="preserve"> DOCPROPERTY  #ANOTACIJA#  \* MERGEFORMAT </w:instrText>
            </w:r>
            <w:r w:rsidRPr="00FC0D49">
              <w:rPr>
                <w:b/>
                <w:bCs/>
                <w:sz w:val="26"/>
                <w:szCs w:val="26"/>
                <w:lang w:val="lv-LV"/>
              </w:rPr>
              <w:fldChar w:fldCharType="separate"/>
            </w:r>
            <w:r w:rsidR="00B5133A" w:rsidRPr="00B5133A">
              <w:rPr>
                <w:b/>
                <w:bCs/>
                <w:sz w:val="26"/>
                <w:szCs w:val="26"/>
                <w:lang w:val="lv-LV"/>
              </w:rPr>
              <w:t xml:space="preserve"> Rīgas  Sarkandaugavas pamatskolas</w:t>
            </w:r>
            <w:r>
              <w:rPr>
                <w:b/>
                <w:bCs/>
                <w:sz w:val="26"/>
                <w:szCs w:val="26"/>
                <w:lang w:val="lv-LV"/>
              </w:rPr>
              <w:t xml:space="preserve"> 7. – 9.klašu skolēnu </w:t>
            </w:r>
          </w:p>
          <w:p w14:paraId="78DCAF74" w14:textId="7C44A333" w:rsidR="00C352C6" w:rsidRDefault="00C352C6" w:rsidP="002E5D93">
            <w:pPr>
              <w:jc w:val="center"/>
              <w:rPr>
                <w:b/>
                <w:bCs/>
                <w:sz w:val="26"/>
                <w:szCs w:val="26"/>
                <w:lang w:val="lv-LV"/>
              </w:rPr>
            </w:pPr>
            <w:r>
              <w:rPr>
                <w:b/>
                <w:bCs/>
                <w:sz w:val="26"/>
                <w:szCs w:val="26"/>
                <w:lang w:val="lv-LV"/>
              </w:rPr>
              <w:t xml:space="preserve">zinātniskās pētniecības darbu  </w:t>
            </w:r>
          </w:p>
          <w:p w14:paraId="4543F9B0" w14:textId="77777777" w:rsidR="00C352C6" w:rsidRDefault="00B5133A" w:rsidP="002E5D93">
            <w:pPr>
              <w:jc w:val="center"/>
              <w:rPr>
                <w:b/>
                <w:bCs/>
                <w:sz w:val="26"/>
                <w:szCs w:val="26"/>
                <w:lang w:val="lv-LV"/>
              </w:rPr>
            </w:pPr>
            <w:r>
              <w:rPr>
                <w:b/>
                <w:bCs/>
                <w:sz w:val="26"/>
                <w:szCs w:val="26"/>
                <w:lang w:val="lv-LV"/>
              </w:rPr>
              <w:t>NOLIKUMS</w:t>
            </w:r>
          </w:p>
          <w:p w14:paraId="5BCEBB37" w14:textId="77777777" w:rsidR="00C352C6" w:rsidRPr="00FC0D49" w:rsidRDefault="00C352C6" w:rsidP="002E5D93">
            <w:pPr>
              <w:jc w:val="center"/>
              <w:rPr>
                <w:b/>
                <w:bCs/>
                <w:sz w:val="26"/>
                <w:szCs w:val="26"/>
                <w:lang w:val="lv-LV"/>
              </w:rPr>
            </w:pPr>
            <w:r w:rsidRPr="00FC0D49">
              <w:rPr>
                <w:b/>
                <w:bCs/>
                <w:sz w:val="26"/>
                <w:szCs w:val="26"/>
                <w:lang w:val="lv-LV"/>
              </w:rPr>
              <w:fldChar w:fldCharType="end"/>
            </w:r>
          </w:p>
        </w:tc>
      </w:tr>
    </w:tbl>
    <w:p w14:paraId="1F431F26" w14:textId="77777777" w:rsidR="00C352C6" w:rsidRDefault="00C352C6" w:rsidP="00C352C6">
      <w:pPr>
        <w:ind w:firstLine="720"/>
        <w:jc w:val="right"/>
        <w:rPr>
          <w:sz w:val="26"/>
          <w:szCs w:val="26"/>
          <w:lang w:val="lv-LV"/>
        </w:rPr>
      </w:pPr>
      <w:r>
        <w:rPr>
          <w:sz w:val="26"/>
          <w:szCs w:val="26"/>
          <w:lang w:val="lv-LV"/>
        </w:rPr>
        <w:t>Izdots saskaņā ar Valsts</w:t>
      </w:r>
    </w:p>
    <w:p w14:paraId="6D0EB76A" w14:textId="77777777" w:rsidR="00C352C6" w:rsidRDefault="00C352C6" w:rsidP="00C352C6">
      <w:pPr>
        <w:ind w:firstLine="720"/>
        <w:jc w:val="right"/>
        <w:rPr>
          <w:sz w:val="26"/>
          <w:szCs w:val="26"/>
          <w:lang w:val="lv-LV"/>
        </w:rPr>
      </w:pPr>
      <w:r>
        <w:rPr>
          <w:sz w:val="26"/>
          <w:szCs w:val="26"/>
          <w:lang w:val="lv-LV"/>
        </w:rPr>
        <w:t>pārvaldes iekārtas likuma 72.panta</w:t>
      </w:r>
    </w:p>
    <w:p w14:paraId="689F49B4" w14:textId="77777777" w:rsidR="00C352C6" w:rsidRDefault="00C352C6" w:rsidP="00C352C6">
      <w:pPr>
        <w:ind w:firstLine="720"/>
        <w:jc w:val="right"/>
        <w:rPr>
          <w:sz w:val="26"/>
          <w:szCs w:val="26"/>
          <w:lang w:val="lv-LV"/>
        </w:rPr>
      </w:pPr>
      <w:r>
        <w:rPr>
          <w:sz w:val="26"/>
          <w:szCs w:val="26"/>
          <w:lang w:val="lv-LV"/>
        </w:rPr>
        <w:t>pirmās daļas 2.punktu</w:t>
      </w:r>
    </w:p>
    <w:p w14:paraId="41DB6352" w14:textId="77777777" w:rsidR="00C352C6" w:rsidRDefault="00C352C6" w:rsidP="00C352C6">
      <w:pPr>
        <w:ind w:firstLine="720"/>
        <w:jc w:val="right"/>
        <w:rPr>
          <w:sz w:val="26"/>
          <w:szCs w:val="26"/>
          <w:lang w:val="lv-LV"/>
        </w:rPr>
      </w:pPr>
    </w:p>
    <w:p w14:paraId="187E0DF8" w14:textId="77777777" w:rsidR="00C352C6" w:rsidRDefault="00C352C6" w:rsidP="00C352C6">
      <w:pPr>
        <w:spacing w:line="312" w:lineRule="auto"/>
        <w:jc w:val="center"/>
        <w:rPr>
          <w:b/>
          <w:sz w:val="26"/>
          <w:szCs w:val="26"/>
          <w:lang w:val="lv-LV"/>
        </w:rPr>
      </w:pPr>
      <w:r>
        <w:rPr>
          <w:b/>
          <w:sz w:val="26"/>
          <w:szCs w:val="26"/>
          <w:lang w:val="lv-LV"/>
        </w:rPr>
        <w:t>I. Vispārīgie jautājumi</w:t>
      </w:r>
    </w:p>
    <w:p w14:paraId="36EA9A04" w14:textId="77777777" w:rsidR="00C352C6" w:rsidRDefault="00C352C6" w:rsidP="00C352C6">
      <w:pPr>
        <w:spacing w:line="312" w:lineRule="auto"/>
        <w:jc w:val="both"/>
        <w:rPr>
          <w:sz w:val="26"/>
          <w:szCs w:val="26"/>
          <w:lang w:val="lv-LV"/>
        </w:rPr>
      </w:pPr>
      <w:r>
        <w:rPr>
          <w:sz w:val="26"/>
          <w:szCs w:val="26"/>
          <w:lang w:val="lv-LV"/>
        </w:rPr>
        <w:t xml:space="preserve"> </w:t>
      </w:r>
    </w:p>
    <w:p w14:paraId="61236AC3" w14:textId="77079591" w:rsidR="00C352C6" w:rsidRDefault="00C352C6" w:rsidP="00C352C6">
      <w:pPr>
        <w:numPr>
          <w:ilvl w:val="0"/>
          <w:numId w:val="1"/>
        </w:numPr>
        <w:tabs>
          <w:tab w:val="left" w:pos="851"/>
          <w:tab w:val="left" w:pos="993"/>
        </w:tabs>
        <w:ind w:left="0" w:firstLine="709"/>
        <w:jc w:val="both"/>
        <w:rPr>
          <w:sz w:val="26"/>
          <w:szCs w:val="26"/>
          <w:lang w:val="lv-LV"/>
        </w:rPr>
      </w:pPr>
      <w:r>
        <w:rPr>
          <w:sz w:val="26"/>
          <w:szCs w:val="26"/>
          <w:lang w:val="lv-LV"/>
        </w:rPr>
        <w:t xml:space="preserve">Nolikums nosaka kārtību, kādā tiek organizēta </w:t>
      </w:r>
      <w:bookmarkStart w:id="0" w:name="_Hlk536181578"/>
      <w:r>
        <w:rPr>
          <w:sz w:val="26"/>
          <w:szCs w:val="26"/>
          <w:lang w:val="lv-LV"/>
        </w:rPr>
        <w:t xml:space="preserve">Rīgas  </w:t>
      </w:r>
      <w:r w:rsidR="00B5133A">
        <w:rPr>
          <w:sz w:val="26"/>
          <w:szCs w:val="26"/>
          <w:lang w:val="lv-LV"/>
        </w:rPr>
        <w:t>Sarkandaugavas pamatskolas</w:t>
      </w:r>
      <w:r>
        <w:rPr>
          <w:sz w:val="26"/>
          <w:szCs w:val="26"/>
          <w:lang w:val="lv-LV"/>
        </w:rPr>
        <w:t xml:space="preserve"> (turpmāk – Skola) 7.–9. klašu skolēnu</w:t>
      </w:r>
      <w:bookmarkEnd w:id="0"/>
      <w:r>
        <w:rPr>
          <w:sz w:val="26"/>
          <w:szCs w:val="26"/>
          <w:lang w:val="lv-LV"/>
        </w:rPr>
        <w:t xml:space="preserve"> zinātniskās pētniecības darbu (turpmāk – ZPD) </w:t>
      </w:r>
      <w:r w:rsidR="001F3427">
        <w:rPr>
          <w:sz w:val="26"/>
          <w:szCs w:val="26"/>
          <w:lang w:val="lv-LV"/>
        </w:rPr>
        <w:t>izstrādāšana.</w:t>
      </w:r>
      <w:r>
        <w:rPr>
          <w:sz w:val="26"/>
          <w:szCs w:val="26"/>
          <w:lang w:val="lv-LV"/>
        </w:rPr>
        <w:t xml:space="preserve"> </w:t>
      </w:r>
    </w:p>
    <w:p w14:paraId="66B897DD" w14:textId="00B98C44" w:rsidR="00C352C6" w:rsidRPr="001F3427" w:rsidRDefault="00C352C6" w:rsidP="001F3427">
      <w:pPr>
        <w:pStyle w:val="ListParagraph"/>
        <w:numPr>
          <w:ilvl w:val="0"/>
          <w:numId w:val="1"/>
        </w:numPr>
        <w:jc w:val="both"/>
        <w:rPr>
          <w:sz w:val="26"/>
          <w:szCs w:val="26"/>
          <w:lang w:val="lv-LV"/>
        </w:rPr>
      </w:pPr>
      <w:r w:rsidRPr="001F3427">
        <w:rPr>
          <w:sz w:val="26"/>
          <w:szCs w:val="26"/>
          <w:lang w:val="lv-LV"/>
        </w:rPr>
        <w:t xml:space="preserve">Skolas 7.–9. klašu skolēnu zinātnisko darbību raksturo patstāvīga zinātniska rakstura pētījuma izpilde dažādās zinātņu nozarēs. Pētījumus skolēni veic savā Skolā, sadarbojoties ar darba vadītāju. Skola savu pieejamo resursu ietvaros nodrošina skolēnus ar darba vadītājiem un nepieciešamo materiāli tehnisko bāzi pētījuma veikšanai. Ja nepieciešams, pētniecisko darbu var veikt zinātniskās pētniecības iestāžu laboratorijās vai ražošanas uzņēmumos, pētnieciskā darba veikšanas uzraudzībai un konsultācijām, piesaistot iestādes vai uzņēmuma attiecīgo speciālistu. </w:t>
      </w:r>
    </w:p>
    <w:p w14:paraId="7A4EED83" w14:textId="42499443" w:rsidR="001F3427" w:rsidRPr="001F3427" w:rsidRDefault="001F3427" w:rsidP="001F3427">
      <w:pPr>
        <w:pStyle w:val="ListParagraph"/>
        <w:numPr>
          <w:ilvl w:val="0"/>
          <w:numId w:val="1"/>
        </w:numPr>
        <w:jc w:val="both"/>
        <w:rPr>
          <w:sz w:val="26"/>
          <w:szCs w:val="26"/>
          <w:lang w:val="lv-LV"/>
        </w:rPr>
      </w:pPr>
      <w:r w:rsidRPr="001F3427">
        <w:rPr>
          <w:sz w:val="26"/>
          <w:szCs w:val="26"/>
          <w:lang w:val="lv-LV"/>
        </w:rPr>
        <w:t>Ieteikumi un prasības ZPD noformēšanai ir norādīti Valsts izglītības satura centra projekta “Nacionāla un starptautiska mēroga pasākumu īstenošana izglītojamo talantu attīstībai” ietvaros izstrādātājās “Vadlīnijas skolēnu zinātniskās pētniecības darbu izstrādei</w:t>
      </w:r>
      <w:r w:rsidRPr="001F3427">
        <w:rPr>
          <w:i/>
          <w:sz w:val="26"/>
          <w:szCs w:val="26"/>
          <w:lang w:val="lv-LV"/>
        </w:rPr>
        <w:t xml:space="preserve"> </w:t>
      </w:r>
      <w:r w:rsidRPr="001F3427">
        <w:rPr>
          <w:sz w:val="26"/>
          <w:szCs w:val="26"/>
          <w:lang w:val="lv-LV"/>
        </w:rPr>
        <w:t>un vērtēšanai”. Pieejamas tīmekļvietnē www.visc.gov.lv.</w:t>
      </w:r>
    </w:p>
    <w:p w14:paraId="53FBDF7C" w14:textId="77777777" w:rsidR="001F3427" w:rsidRPr="001F3427" w:rsidRDefault="001F3427" w:rsidP="001F3427">
      <w:pPr>
        <w:ind w:left="720"/>
        <w:jc w:val="both"/>
        <w:rPr>
          <w:sz w:val="26"/>
          <w:szCs w:val="26"/>
          <w:lang w:val="lv-LV"/>
        </w:rPr>
      </w:pPr>
    </w:p>
    <w:p w14:paraId="6D505C61" w14:textId="7F62A457" w:rsidR="0007108A" w:rsidRDefault="00E4095F" w:rsidP="0007108A">
      <w:pPr>
        <w:ind w:firstLine="720"/>
        <w:jc w:val="both"/>
        <w:rPr>
          <w:sz w:val="26"/>
          <w:szCs w:val="26"/>
          <w:lang w:val="lv-LV"/>
        </w:rPr>
      </w:pPr>
      <w:r>
        <w:rPr>
          <w:sz w:val="26"/>
          <w:szCs w:val="26"/>
          <w:lang w:val="lv-LV"/>
        </w:rPr>
        <w:t>3</w:t>
      </w:r>
      <w:r w:rsidR="0007108A">
        <w:rPr>
          <w:sz w:val="26"/>
          <w:szCs w:val="26"/>
          <w:lang w:val="lv-LV"/>
        </w:rPr>
        <w:t xml:space="preserve">. Skolas 7.–9. klašu skolēnu ZPD konferenci organizē Rīgas  Sarkandaugavas pamatskola, lai veicinātu </w:t>
      </w:r>
      <w:bookmarkStart w:id="1" w:name="_Hlk536780683"/>
      <w:r w:rsidR="0007108A">
        <w:rPr>
          <w:sz w:val="26"/>
          <w:szCs w:val="26"/>
          <w:lang w:val="lv-LV"/>
        </w:rPr>
        <w:t xml:space="preserve">Skolas </w:t>
      </w:r>
      <w:bookmarkEnd w:id="1"/>
      <w:r w:rsidR="0007108A">
        <w:rPr>
          <w:sz w:val="26"/>
          <w:szCs w:val="26"/>
          <w:lang w:val="lv-LV"/>
        </w:rPr>
        <w:t xml:space="preserve">7.–9. klašu skolēnu individuālo kompetenču un talantu attīstību, padziļinot skolēnu zināšanas dabas, humanitāro, sociālo zinātņu nozarēs, kā arī iepazīstinātu skolēnus ar mūsdienu zinātniskās pētniecības darba tematiku un metodēm, iesaistot skolēnus tiešā pētījumu izstrādē, un veidotu skolēnos prasmi patstāvīgai darbībai zinātniskās pētniecības darbu izstrādē.  </w:t>
      </w:r>
    </w:p>
    <w:p w14:paraId="52A6E39C" w14:textId="77777777" w:rsidR="00C352C6" w:rsidRDefault="00C352C6" w:rsidP="00C352C6">
      <w:pPr>
        <w:ind w:firstLine="720"/>
        <w:jc w:val="both"/>
        <w:rPr>
          <w:sz w:val="26"/>
          <w:szCs w:val="26"/>
          <w:lang w:val="lv-LV"/>
        </w:rPr>
      </w:pPr>
    </w:p>
    <w:p w14:paraId="4E11F0F2" w14:textId="4E0D9661" w:rsidR="00C352C6" w:rsidRDefault="00C352C6" w:rsidP="00C352C6">
      <w:pPr>
        <w:ind w:firstLine="720"/>
        <w:jc w:val="both"/>
        <w:rPr>
          <w:color w:val="262626"/>
          <w:sz w:val="26"/>
          <w:szCs w:val="26"/>
          <w:lang w:val="lv-LV"/>
        </w:rPr>
      </w:pPr>
      <w:r>
        <w:rPr>
          <w:i/>
          <w:sz w:val="20"/>
          <w:szCs w:val="20"/>
          <w:lang w:val="lv-LV"/>
        </w:rPr>
        <w:tab/>
      </w:r>
      <w:r>
        <w:rPr>
          <w:i/>
          <w:sz w:val="20"/>
          <w:szCs w:val="20"/>
          <w:lang w:val="lv-LV"/>
        </w:rPr>
        <w:tab/>
      </w:r>
      <w:r>
        <w:rPr>
          <w:i/>
          <w:sz w:val="20"/>
          <w:szCs w:val="20"/>
          <w:lang w:val="lv-LV"/>
        </w:rPr>
        <w:tab/>
      </w:r>
    </w:p>
    <w:p w14:paraId="215547D6" w14:textId="77777777" w:rsidR="00C352C6" w:rsidRDefault="00C352C6" w:rsidP="00C352C6">
      <w:pPr>
        <w:ind w:firstLine="720"/>
        <w:jc w:val="both"/>
        <w:rPr>
          <w:sz w:val="26"/>
          <w:szCs w:val="26"/>
          <w:lang w:val="lv-LV"/>
        </w:rPr>
      </w:pPr>
      <w:r>
        <w:rPr>
          <w:sz w:val="26"/>
          <w:szCs w:val="26"/>
          <w:lang w:val="lv-LV"/>
        </w:rPr>
        <w:t xml:space="preserve">5. Dalībnieki ir Skolu 7.– 9. klašu skolēni, kuri veikuši pētījumu kādā no šā nolikuma 6. punktā minētajām mācību satura jomām.  </w:t>
      </w:r>
    </w:p>
    <w:p w14:paraId="5FB1A100" w14:textId="77777777" w:rsidR="00C352C6" w:rsidRDefault="00C352C6" w:rsidP="00C352C6">
      <w:pPr>
        <w:jc w:val="both"/>
        <w:rPr>
          <w:sz w:val="26"/>
          <w:szCs w:val="26"/>
          <w:lang w:val="lv-LV"/>
        </w:rPr>
      </w:pPr>
    </w:p>
    <w:p w14:paraId="3C7A690C" w14:textId="77777777" w:rsidR="00C352C6" w:rsidRDefault="00C352C6" w:rsidP="00C352C6">
      <w:pPr>
        <w:jc w:val="center"/>
        <w:rPr>
          <w:b/>
          <w:sz w:val="26"/>
          <w:szCs w:val="26"/>
          <w:lang w:val="lv-LV"/>
        </w:rPr>
      </w:pPr>
      <w:r>
        <w:rPr>
          <w:b/>
          <w:sz w:val="26"/>
          <w:szCs w:val="26"/>
          <w:lang w:val="lv-LV"/>
        </w:rPr>
        <w:t xml:space="preserve">II. Konferences organizatoriskā struktūra </w:t>
      </w:r>
    </w:p>
    <w:p w14:paraId="3F1CC85A" w14:textId="77777777" w:rsidR="00C352C6" w:rsidRDefault="00C352C6" w:rsidP="00C352C6">
      <w:pPr>
        <w:jc w:val="both"/>
        <w:rPr>
          <w:sz w:val="26"/>
          <w:szCs w:val="26"/>
          <w:lang w:val="lv-LV"/>
        </w:rPr>
      </w:pPr>
      <w:r>
        <w:rPr>
          <w:sz w:val="26"/>
          <w:szCs w:val="26"/>
          <w:lang w:val="lv-LV"/>
        </w:rPr>
        <w:t xml:space="preserve"> </w:t>
      </w:r>
    </w:p>
    <w:p w14:paraId="4E3EFA1D" w14:textId="77777777" w:rsidR="00C352C6" w:rsidRDefault="00C352C6" w:rsidP="00C352C6">
      <w:pPr>
        <w:ind w:firstLine="720"/>
        <w:jc w:val="both"/>
        <w:rPr>
          <w:sz w:val="26"/>
          <w:szCs w:val="26"/>
          <w:lang w:val="lv-LV"/>
        </w:rPr>
      </w:pPr>
      <w:r>
        <w:rPr>
          <w:sz w:val="26"/>
          <w:szCs w:val="26"/>
          <w:lang w:val="lv-LV"/>
        </w:rPr>
        <w:lastRenderedPageBreak/>
        <w:t xml:space="preserve">6. Skolēnu zinātniskās pētniecības darbību un Skolas 7.–9. klašu skolēnu ZPD konferenci organizē sekcijās atbilstoši mācību satura jomām: </w:t>
      </w:r>
    </w:p>
    <w:p w14:paraId="610E0712" w14:textId="77777777" w:rsidR="00C352C6" w:rsidRDefault="00C352C6" w:rsidP="00C352C6">
      <w:pPr>
        <w:ind w:firstLine="720"/>
        <w:jc w:val="both"/>
        <w:rPr>
          <w:sz w:val="26"/>
          <w:szCs w:val="26"/>
          <w:lang w:val="lv-LV"/>
        </w:rPr>
      </w:pPr>
      <w:r>
        <w:rPr>
          <w:sz w:val="26"/>
          <w:szCs w:val="26"/>
          <w:lang w:val="lv-LV"/>
        </w:rPr>
        <w:t xml:space="preserve">6.1. valodu mācību satura joma (arī literatūra); </w:t>
      </w:r>
    </w:p>
    <w:p w14:paraId="723223E3" w14:textId="1AE66462" w:rsidR="00C352C6" w:rsidRDefault="00C352C6" w:rsidP="00C352C6">
      <w:pPr>
        <w:ind w:firstLine="720"/>
        <w:jc w:val="both"/>
        <w:rPr>
          <w:sz w:val="26"/>
          <w:szCs w:val="26"/>
          <w:lang w:val="lv-LV"/>
        </w:rPr>
      </w:pPr>
      <w:r>
        <w:rPr>
          <w:sz w:val="26"/>
          <w:szCs w:val="26"/>
          <w:lang w:val="lv-LV"/>
        </w:rPr>
        <w:t>6.2. sociālā un pilsoniskā</w:t>
      </w:r>
      <w:r w:rsidR="00E4095F">
        <w:rPr>
          <w:sz w:val="26"/>
          <w:szCs w:val="26"/>
          <w:lang w:val="lv-LV"/>
        </w:rPr>
        <w:t>, veselības un</w:t>
      </w:r>
      <w:r>
        <w:rPr>
          <w:sz w:val="26"/>
          <w:szCs w:val="26"/>
          <w:lang w:val="lv-LV"/>
        </w:rPr>
        <w:t xml:space="preserve"> </w:t>
      </w:r>
      <w:r w:rsidR="00E4095F">
        <w:rPr>
          <w:sz w:val="26"/>
          <w:szCs w:val="26"/>
          <w:lang w:val="lv-LV"/>
        </w:rPr>
        <w:t xml:space="preserve">fiziskās aktivitātes </w:t>
      </w:r>
      <w:r>
        <w:rPr>
          <w:sz w:val="26"/>
          <w:szCs w:val="26"/>
          <w:lang w:val="lv-LV"/>
        </w:rPr>
        <w:t xml:space="preserve">mācību satura joma; </w:t>
      </w:r>
    </w:p>
    <w:p w14:paraId="0897C051" w14:textId="535E1E43" w:rsidR="00C352C6" w:rsidRDefault="00C352C6" w:rsidP="00C352C6">
      <w:pPr>
        <w:ind w:firstLine="720"/>
        <w:jc w:val="both"/>
        <w:rPr>
          <w:sz w:val="26"/>
          <w:szCs w:val="26"/>
          <w:lang w:val="lv-LV"/>
        </w:rPr>
      </w:pPr>
      <w:r>
        <w:rPr>
          <w:sz w:val="26"/>
          <w:szCs w:val="26"/>
          <w:lang w:val="lv-LV"/>
        </w:rPr>
        <w:t>6.3. kultūras izpratnes un pašizpausmes mākslā</w:t>
      </w:r>
      <w:r w:rsidR="00E4095F">
        <w:rPr>
          <w:sz w:val="26"/>
          <w:szCs w:val="26"/>
          <w:lang w:val="lv-LV"/>
        </w:rPr>
        <w:t xml:space="preserve"> un</w:t>
      </w:r>
      <w:r>
        <w:rPr>
          <w:sz w:val="26"/>
          <w:szCs w:val="26"/>
          <w:lang w:val="lv-LV"/>
        </w:rPr>
        <w:t xml:space="preserve"> </w:t>
      </w:r>
      <w:r w:rsidR="00E4095F">
        <w:rPr>
          <w:sz w:val="26"/>
          <w:szCs w:val="26"/>
          <w:lang w:val="lv-LV"/>
        </w:rPr>
        <w:t xml:space="preserve">tehnoloģiju </w:t>
      </w:r>
      <w:r>
        <w:rPr>
          <w:sz w:val="26"/>
          <w:szCs w:val="26"/>
          <w:lang w:val="lv-LV"/>
        </w:rPr>
        <w:t xml:space="preserve">mācību satura joma; </w:t>
      </w:r>
    </w:p>
    <w:p w14:paraId="40B998DA" w14:textId="77777777" w:rsidR="00C352C6" w:rsidRDefault="00C352C6" w:rsidP="00C352C6">
      <w:pPr>
        <w:ind w:firstLine="720"/>
        <w:jc w:val="both"/>
        <w:rPr>
          <w:sz w:val="26"/>
          <w:szCs w:val="26"/>
          <w:lang w:val="lv-LV"/>
        </w:rPr>
      </w:pPr>
      <w:r>
        <w:rPr>
          <w:sz w:val="26"/>
          <w:szCs w:val="26"/>
          <w:lang w:val="lv-LV"/>
        </w:rPr>
        <w:t xml:space="preserve">6.4. dabaszinātņu mācību satura joma; </w:t>
      </w:r>
    </w:p>
    <w:p w14:paraId="2B29AA3B" w14:textId="59C0512A" w:rsidR="00C352C6" w:rsidRDefault="00C352C6" w:rsidP="00C352C6">
      <w:pPr>
        <w:ind w:firstLine="720"/>
        <w:jc w:val="both"/>
        <w:rPr>
          <w:sz w:val="26"/>
          <w:szCs w:val="26"/>
          <w:lang w:val="lv-LV"/>
        </w:rPr>
      </w:pPr>
      <w:r>
        <w:rPr>
          <w:sz w:val="26"/>
          <w:szCs w:val="26"/>
          <w:lang w:val="lv-LV"/>
        </w:rPr>
        <w:t>6.5. matemātikas mācību satura joma</w:t>
      </w:r>
      <w:r w:rsidR="00E4095F">
        <w:rPr>
          <w:sz w:val="26"/>
          <w:szCs w:val="26"/>
          <w:lang w:val="lv-LV"/>
        </w:rPr>
        <w:t>.</w:t>
      </w:r>
    </w:p>
    <w:p w14:paraId="65401685" w14:textId="77777777" w:rsidR="00E4095F" w:rsidRDefault="00E4095F" w:rsidP="00C352C6">
      <w:pPr>
        <w:ind w:firstLine="720"/>
        <w:jc w:val="both"/>
        <w:rPr>
          <w:sz w:val="26"/>
          <w:szCs w:val="26"/>
          <w:lang w:val="lv-LV"/>
        </w:rPr>
      </w:pPr>
    </w:p>
    <w:p w14:paraId="076B07C4" w14:textId="1128D0F1" w:rsidR="00C352C6" w:rsidRDefault="00C352C6" w:rsidP="00C352C6">
      <w:pPr>
        <w:ind w:firstLine="720"/>
        <w:jc w:val="both"/>
        <w:rPr>
          <w:sz w:val="26"/>
          <w:szCs w:val="26"/>
          <w:lang w:val="lv-LV"/>
        </w:rPr>
      </w:pPr>
      <w:r>
        <w:rPr>
          <w:sz w:val="26"/>
          <w:szCs w:val="26"/>
          <w:lang w:val="lv-LV"/>
        </w:rPr>
        <w:t>7.</w:t>
      </w:r>
      <w:r w:rsidR="00E4095F">
        <w:rPr>
          <w:sz w:val="26"/>
          <w:szCs w:val="26"/>
          <w:lang w:val="lv-LV"/>
        </w:rPr>
        <w:t xml:space="preserve"> </w:t>
      </w:r>
      <w:r>
        <w:rPr>
          <w:sz w:val="26"/>
          <w:szCs w:val="26"/>
          <w:lang w:val="lv-LV"/>
        </w:rPr>
        <w:t xml:space="preserve"> Skolas 7.–9. klašu skolēnu ZPD konferences darba valoda ir valsts valoda. Darbus iesniedz un prezentē latviešu valodā, izņemot pētījumus cittautu valodniecībā un literatūrā. Ja darbs ir iesniegts svešvalodā, tam jāpievieno ievada un secinājuma daļas tulkojums valsts valodā.  </w:t>
      </w:r>
    </w:p>
    <w:p w14:paraId="3015992F" w14:textId="77777777" w:rsidR="00C352C6" w:rsidRDefault="00C352C6" w:rsidP="00C352C6">
      <w:pPr>
        <w:jc w:val="both"/>
        <w:rPr>
          <w:color w:val="0070C0"/>
          <w:sz w:val="26"/>
          <w:szCs w:val="26"/>
          <w:lang w:val="lv-LV"/>
        </w:rPr>
      </w:pPr>
      <w:r>
        <w:rPr>
          <w:color w:val="0070C0"/>
          <w:sz w:val="26"/>
          <w:szCs w:val="26"/>
          <w:lang w:val="lv-LV"/>
        </w:rPr>
        <w:t xml:space="preserve"> </w:t>
      </w:r>
    </w:p>
    <w:p w14:paraId="47A275A4" w14:textId="77777777" w:rsidR="00C352C6" w:rsidRDefault="00C352C6" w:rsidP="00C352C6">
      <w:pPr>
        <w:ind w:firstLine="720"/>
        <w:jc w:val="both"/>
        <w:rPr>
          <w:sz w:val="26"/>
          <w:szCs w:val="26"/>
          <w:lang w:val="lv-LV"/>
        </w:rPr>
      </w:pPr>
    </w:p>
    <w:p w14:paraId="3E87FF0D" w14:textId="77777777" w:rsidR="00C352C6" w:rsidRDefault="00C352C6" w:rsidP="00C352C6">
      <w:pPr>
        <w:jc w:val="center"/>
        <w:rPr>
          <w:b/>
          <w:sz w:val="26"/>
          <w:szCs w:val="26"/>
          <w:lang w:val="lv-LV"/>
        </w:rPr>
      </w:pPr>
      <w:r>
        <w:rPr>
          <w:b/>
          <w:sz w:val="26"/>
          <w:szCs w:val="26"/>
          <w:lang w:val="lv-LV"/>
        </w:rPr>
        <w:t>III.</w:t>
      </w:r>
      <w:r>
        <w:rPr>
          <w:b/>
          <w:color w:val="FF0000"/>
          <w:sz w:val="26"/>
          <w:szCs w:val="26"/>
          <w:lang w:val="lv-LV"/>
        </w:rPr>
        <w:t xml:space="preserve"> </w:t>
      </w:r>
      <w:r>
        <w:rPr>
          <w:b/>
          <w:sz w:val="26"/>
          <w:szCs w:val="26"/>
          <w:lang w:val="lv-LV"/>
        </w:rPr>
        <w:t>ZPD konferences organizēšana un norise</w:t>
      </w:r>
    </w:p>
    <w:p w14:paraId="025073D6" w14:textId="77777777" w:rsidR="00C352C6" w:rsidRDefault="00C352C6" w:rsidP="00C352C6">
      <w:pPr>
        <w:jc w:val="both"/>
        <w:rPr>
          <w:sz w:val="26"/>
          <w:szCs w:val="26"/>
          <w:lang w:val="lv-LV"/>
        </w:rPr>
      </w:pPr>
      <w:r>
        <w:rPr>
          <w:sz w:val="26"/>
          <w:szCs w:val="26"/>
          <w:lang w:val="lv-LV"/>
        </w:rPr>
        <w:t xml:space="preserve"> </w:t>
      </w:r>
    </w:p>
    <w:p w14:paraId="6378919C" w14:textId="77777777" w:rsidR="00C352C6" w:rsidRDefault="00203A75" w:rsidP="00C352C6">
      <w:pPr>
        <w:ind w:firstLine="720"/>
        <w:jc w:val="both"/>
        <w:rPr>
          <w:sz w:val="26"/>
          <w:szCs w:val="26"/>
          <w:lang w:val="lv-LV"/>
        </w:rPr>
      </w:pPr>
      <w:r>
        <w:rPr>
          <w:sz w:val="26"/>
          <w:szCs w:val="26"/>
          <w:lang w:val="lv-LV"/>
        </w:rPr>
        <w:t>8</w:t>
      </w:r>
      <w:r w:rsidR="00C352C6">
        <w:rPr>
          <w:sz w:val="26"/>
          <w:szCs w:val="26"/>
          <w:lang w:val="lv-LV"/>
        </w:rPr>
        <w:t>. ZPD konferences pirmajā posmā Skola:</w:t>
      </w:r>
    </w:p>
    <w:p w14:paraId="237708B5" w14:textId="77777777" w:rsidR="00C352C6" w:rsidRDefault="00203A75" w:rsidP="00C352C6">
      <w:pPr>
        <w:ind w:firstLine="720"/>
        <w:jc w:val="both"/>
        <w:rPr>
          <w:sz w:val="26"/>
          <w:szCs w:val="26"/>
          <w:lang w:val="lv-LV"/>
        </w:rPr>
      </w:pPr>
      <w:r>
        <w:rPr>
          <w:sz w:val="26"/>
          <w:szCs w:val="26"/>
          <w:lang w:val="lv-LV"/>
        </w:rPr>
        <w:t>8</w:t>
      </w:r>
      <w:r w:rsidR="00C352C6">
        <w:rPr>
          <w:sz w:val="26"/>
          <w:szCs w:val="26"/>
          <w:lang w:val="lv-LV"/>
        </w:rPr>
        <w:t>.1. izstrādā un apstiprina Skolas 7.–9.klašu skolēnu ZPD konferences nolikumu un ZPD izstrādes kārtību;</w:t>
      </w:r>
    </w:p>
    <w:p w14:paraId="2895DBFA" w14:textId="77777777" w:rsidR="00C352C6" w:rsidRDefault="00203A75" w:rsidP="00C352C6">
      <w:pPr>
        <w:ind w:firstLine="720"/>
        <w:jc w:val="both"/>
        <w:rPr>
          <w:sz w:val="26"/>
          <w:szCs w:val="26"/>
          <w:lang w:val="lv-LV"/>
        </w:rPr>
      </w:pPr>
      <w:r>
        <w:rPr>
          <w:sz w:val="26"/>
          <w:szCs w:val="26"/>
          <w:lang w:val="lv-LV"/>
        </w:rPr>
        <w:t>8</w:t>
      </w:r>
      <w:r w:rsidR="00C352C6">
        <w:rPr>
          <w:sz w:val="26"/>
          <w:szCs w:val="26"/>
          <w:lang w:val="lv-LV"/>
        </w:rPr>
        <w:t>.</w:t>
      </w:r>
      <w:r>
        <w:rPr>
          <w:sz w:val="26"/>
          <w:szCs w:val="26"/>
          <w:lang w:val="lv-LV"/>
        </w:rPr>
        <w:t>2</w:t>
      </w:r>
      <w:r w:rsidR="00C352C6">
        <w:rPr>
          <w:sz w:val="26"/>
          <w:szCs w:val="26"/>
          <w:lang w:val="lv-LV"/>
        </w:rPr>
        <w:t>. organizē ZPD izstrādi, izvērtēšanu un prezentāciju Skolā;</w:t>
      </w:r>
    </w:p>
    <w:p w14:paraId="5EDC4E7D" w14:textId="77777777" w:rsidR="00E4095F" w:rsidRDefault="00203A75" w:rsidP="00E4095F">
      <w:pPr>
        <w:ind w:firstLine="720"/>
        <w:jc w:val="both"/>
        <w:rPr>
          <w:sz w:val="26"/>
          <w:szCs w:val="26"/>
          <w:lang w:val="lv-LV"/>
        </w:rPr>
      </w:pPr>
      <w:r>
        <w:rPr>
          <w:sz w:val="26"/>
          <w:szCs w:val="26"/>
          <w:lang w:val="lv-LV"/>
        </w:rPr>
        <w:t>8</w:t>
      </w:r>
      <w:r w:rsidR="00C352C6">
        <w:rPr>
          <w:sz w:val="26"/>
          <w:szCs w:val="26"/>
          <w:lang w:val="lv-LV"/>
        </w:rPr>
        <w:t>.</w:t>
      </w:r>
      <w:r>
        <w:rPr>
          <w:sz w:val="26"/>
          <w:szCs w:val="26"/>
          <w:lang w:val="lv-LV"/>
        </w:rPr>
        <w:t>3</w:t>
      </w:r>
      <w:r w:rsidR="00C352C6">
        <w:rPr>
          <w:sz w:val="26"/>
          <w:szCs w:val="26"/>
          <w:lang w:val="lv-LV"/>
        </w:rPr>
        <w:t>. Skolas ZPD konferencē darbus vērtē Skolas  katras mācību jomas metodiskie vadītāji, kas veido vērtēšanas komisiju:</w:t>
      </w:r>
      <w:r w:rsidR="00E4095F" w:rsidRPr="00E4095F">
        <w:rPr>
          <w:sz w:val="26"/>
          <w:szCs w:val="26"/>
          <w:lang w:val="lv-LV"/>
        </w:rPr>
        <w:t xml:space="preserve"> </w:t>
      </w:r>
    </w:p>
    <w:p w14:paraId="33F18D79" w14:textId="7C925600" w:rsidR="00E4095F" w:rsidRDefault="00E4095F" w:rsidP="00E4095F">
      <w:pPr>
        <w:ind w:firstLine="720"/>
        <w:jc w:val="both"/>
        <w:rPr>
          <w:sz w:val="26"/>
          <w:szCs w:val="26"/>
          <w:lang w:val="lv-LV"/>
        </w:rPr>
      </w:pPr>
      <w:r>
        <w:rPr>
          <w:sz w:val="26"/>
          <w:szCs w:val="26"/>
          <w:lang w:val="lv-LV"/>
        </w:rPr>
        <w:t xml:space="preserve">- valodu mācību satura joma (arī literatūra); </w:t>
      </w:r>
    </w:p>
    <w:p w14:paraId="54CD249C" w14:textId="6E795849" w:rsidR="00E4095F" w:rsidRDefault="00E4095F" w:rsidP="00E4095F">
      <w:pPr>
        <w:ind w:firstLine="720"/>
        <w:jc w:val="both"/>
        <w:rPr>
          <w:sz w:val="26"/>
          <w:szCs w:val="26"/>
          <w:lang w:val="lv-LV"/>
        </w:rPr>
      </w:pPr>
      <w:r>
        <w:rPr>
          <w:sz w:val="26"/>
          <w:szCs w:val="26"/>
          <w:lang w:val="lv-LV"/>
        </w:rPr>
        <w:t>-</w:t>
      </w:r>
      <w:r w:rsidR="001F3427">
        <w:rPr>
          <w:sz w:val="26"/>
          <w:szCs w:val="26"/>
          <w:lang w:val="lv-LV"/>
        </w:rPr>
        <w:t xml:space="preserve"> </w:t>
      </w:r>
      <w:r>
        <w:rPr>
          <w:sz w:val="26"/>
          <w:szCs w:val="26"/>
          <w:lang w:val="lv-LV"/>
        </w:rPr>
        <w:t xml:space="preserve">sociālā un pilsoniskā, veselības un fiziskās aktivitātes mācību satura joma; </w:t>
      </w:r>
    </w:p>
    <w:p w14:paraId="5D0263B7" w14:textId="3E0F0B08" w:rsidR="00E4095F" w:rsidRDefault="00E4095F" w:rsidP="00E4095F">
      <w:pPr>
        <w:ind w:firstLine="720"/>
        <w:jc w:val="both"/>
        <w:rPr>
          <w:sz w:val="26"/>
          <w:szCs w:val="26"/>
          <w:lang w:val="lv-LV"/>
        </w:rPr>
      </w:pPr>
      <w:r>
        <w:rPr>
          <w:sz w:val="26"/>
          <w:szCs w:val="26"/>
          <w:lang w:val="lv-LV"/>
        </w:rPr>
        <w:t xml:space="preserve">- kultūras izpratnes un pašizpausmes mākslā un tehnoloģiju mācību satura joma; </w:t>
      </w:r>
    </w:p>
    <w:p w14:paraId="3FB844AA" w14:textId="0F36CD59" w:rsidR="00E4095F" w:rsidRDefault="00E4095F" w:rsidP="00E4095F">
      <w:pPr>
        <w:ind w:firstLine="720"/>
        <w:jc w:val="both"/>
        <w:rPr>
          <w:sz w:val="26"/>
          <w:szCs w:val="26"/>
          <w:lang w:val="lv-LV"/>
        </w:rPr>
      </w:pPr>
      <w:r>
        <w:rPr>
          <w:sz w:val="26"/>
          <w:szCs w:val="26"/>
          <w:lang w:val="lv-LV"/>
        </w:rPr>
        <w:t xml:space="preserve">- dabaszinātņu mācību satura joma; </w:t>
      </w:r>
    </w:p>
    <w:p w14:paraId="1B2EF7CA" w14:textId="29CD4297" w:rsidR="00E4095F" w:rsidRDefault="00E4095F" w:rsidP="00E4095F">
      <w:pPr>
        <w:ind w:firstLine="720"/>
        <w:jc w:val="both"/>
        <w:rPr>
          <w:sz w:val="26"/>
          <w:szCs w:val="26"/>
          <w:lang w:val="lv-LV"/>
        </w:rPr>
      </w:pPr>
      <w:r>
        <w:rPr>
          <w:sz w:val="26"/>
          <w:szCs w:val="26"/>
          <w:lang w:val="lv-LV"/>
        </w:rPr>
        <w:t>- matemātikas mācību satura joma.</w:t>
      </w:r>
    </w:p>
    <w:p w14:paraId="1824BF98" w14:textId="73E4C58A" w:rsidR="00C352C6" w:rsidRDefault="00C352C6" w:rsidP="00C352C6">
      <w:pPr>
        <w:ind w:firstLine="720"/>
        <w:jc w:val="both"/>
        <w:rPr>
          <w:sz w:val="26"/>
          <w:szCs w:val="26"/>
          <w:lang w:val="lv-LV"/>
        </w:rPr>
      </w:pPr>
    </w:p>
    <w:p w14:paraId="3762D43D" w14:textId="35BFAE84" w:rsidR="00203A75" w:rsidRDefault="00203A75" w:rsidP="00203A75">
      <w:pPr>
        <w:ind w:firstLine="720"/>
        <w:jc w:val="both"/>
        <w:rPr>
          <w:sz w:val="26"/>
          <w:szCs w:val="26"/>
          <w:lang w:val="lv-LV"/>
        </w:rPr>
      </w:pPr>
      <w:r>
        <w:rPr>
          <w:sz w:val="26"/>
          <w:szCs w:val="26"/>
          <w:lang w:val="lv-LV"/>
        </w:rPr>
        <w:t>8.4</w:t>
      </w:r>
      <w:r w:rsidR="005C6ABE">
        <w:rPr>
          <w:sz w:val="26"/>
          <w:szCs w:val="26"/>
          <w:lang w:val="lv-LV"/>
        </w:rPr>
        <w:t xml:space="preserve">. </w:t>
      </w:r>
      <w:r>
        <w:rPr>
          <w:sz w:val="26"/>
          <w:szCs w:val="26"/>
          <w:lang w:val="lv-LV"/>
        </w:rPr>
        <w:t xml:space="preserve"> Konferencē darbu  prezentē tā autors vai autori. Uzstāšanās ilgums – līdz piecām minūtēm. Paredzētais laiks atbildēm uz jautājumiem – līdz trīs minūtēm; </w:t>
      </w:r>
    </w:p>
    <w:p w14:paraId="657506B8" w14:textId="49950B29" w:rsidR="00203A75" w:rsidRDefault="00203A75" w:rsidP="00203A75">
      <w:pPr>
        <w:ind w:firstLine="720"/>
        <w:jc w:val="both"/>
        <w:rPr>
          <w:sz w:val="26"/>
          <w:szCs w:val="26"/>
          <w:lang w:val="lv-LV"/>
        </w:rPr>
      </w:pPr>
      <w:r>
        <w:rPr>
          <w:sz w:val="26"/>
          <w:szCs w:val="26"/>
          <w:lang w:val="lv-LV"/>
        </w:rPr>
        <w:t>8.5.</w:t>
      </w:r>
      <w:r w:rsidRPr="00203A75">
        <w:rPr>
          <w:sz w:val="26"/>
          <w:szCs w:val="26"/>
          <w:lang w:val="lv-LV"/>
        </w:rPr>
        <w:t xml:space="preserve"> </w:t>
      </w:r>
      <w:r w:rsidR="005C6ABE">
        <w:rPr>
          <w:sz w:val="26"/>
          <w:szCs w:val="26"/>
          <w:lang w:val="lv-LV"/>
        </w:rPr>
        <w:t xml:space="preserve"> </w:t>
      </w:r>
      <w:r>
        <w:rPr>
          <w:sz w:val="26"/>
          <w:szCs w:val="26"/>
          <w:lang w:val="lv-LV"/>
        </w:rPr>
        <w:t xml:space="preserve">prezentācijas vērtē vērtēšanas komisija, kuras vērtējums tiek norādīts protokolā. </w:t>
      </w:r>
    </w:p>
    <w:p w14:paraId="02812DFD" w14:textId="218BD24F" w:rsidR="00C352C6" w:rsidRDefault="00203A75" w:rsidP="00C352C6">
      <w:pPr>
        <w:ind w:firstLine="720"/>
        <w:jc w:val="both"/>
        <w:rPr>
          <w:sz w:val="26"/>
          <w:szCs w:val="26"/>
          <w:lang w:val="lv-LV"/>
        </w:rPr>
      </w:pPr>
      <w:r>
        <w:rPr>
          <w:sz w:val="26"/>
          <w:szCs w:val="26"/>
          <w:lang w:val="lv-LV"/>
        </w:rPr>
        <w:t>9.</w:t>
      </w:r>
      <w:r w:rsidR="00C352C6">
        <w:rPr>
          <w:sz w:val="26"/>
          <w:szCs w:val="26"/>
          <w:lang w:val="lv-LV"/>
        </w:rPr>
        <w:t xml:space="preserve"> Vērtēšanas komisija izvirza Skolas labākos darbus uz ZPD konferences otro posmu, ņemot vērā darbu atbilstību vērtēšanas kritērijiem</w:t>
      </w:r>
      <w:r w:rsidR="00E4095F">
        <w:rPr>
          <w:sz w:val="26"/>
          <w:szCs w:val="26"/>
          <w:lang w:val="lv-LV"/>
        </w:rPr>
        <w:t>.</w:t>
      </w:r>
      <w:r w:rsidR="00C352C6">
        <w:rPr>
          <w:sz w:val="26"/>
          <w:szCs w:val="26"/>
          <w:lang w:val="lv-LV"/>
        </w:rPr>
        <w:t xml:space="preserve"> </w:t>
      </w:r>
    </w:p>
    <w:p w14:paraId="30CE0260" w14:textId="4E93B9F5" w:rsidR="00C352C6" w:rsidRDefault="00C352C6" w:rsidP="00C352C6">
      <w:pPr>
        <w:ind w:firstLine="720"/>
        <w:jc w:val="both"/>
        <w:rPr>
          <w:sz w:val="26"/>
          <w:szCs w:val="26"/>
          <w:lang w:val="lv-LV"/>
        </w:rPr>
      </w:pPr>
      <w:r>
        <w:rPr>
          <w:sz w:val="26"/>
          <w:szCs w:val="26"/>
          <w:lang w:val="lv-LV"/>
        </w:rPr>
        <w:t xml:space="preserve"> </w:t>
      </w:r>
    </w:p>
    <w:p w14:paraId="6A3DF0F2" w14:textId="77777777" w:rsidR="00C352C6" w:rsidRDefault="00C352C6" w:rsidP="00C352C6">
      <w:pPr>
        <w:jc w:val="both"/>
        <w:rPr>
          <w:sz w:val="26"/>
          <w:szCs w:val="26"/>
          <w:lang w:val="lv-LV"/>
        </w:rPr>
      </w:pPr>
      <w:r>
        <w:rPr>
          <w:sz w:val="26"/>
          <w:szCs w:val="26"/>
          <w:lang w:val="lv-LV"/>
        </w:rPr>
        <w:t xml:space="preserve"> </w:t>
      </w:r>
    </w:p>
    <w:p w14:paraId="65515D1D" w14:textId="77777777" w:rsidR="00C352C6" w:rsidRDefault="00C352C6" w:rsidP="00C352C6">
      <w:pPr>
        <w:jc w:val="both"/>
        <w:rPr>
          <w:sz w:val="26"/>
          <w:szCs w:val="26"/>
          <w:lang w:val="lv-LV"/>
        </w:rPr>
      </w:pPr>
    </w:p>
    <w:p w14:paraId="55B25A0D" w14:textId="77777777" w:rsidR="00C352C6" w:rsidRDefault="00C352C6" w:rsidP="00C352C6">
      <w:pPr>
        <w:ind w:firstLine="720"/>
        <w:jc w:val="both"/>
        <w:rPr>
          <w:sz w:val="26"/>
          <w:szCs w:val="26"/>
          <w:lang w:val="lv-LV"/>
        </w:rPr>
      </w:pPr>
    </w:p>
    <w:tbl>
      <w:tblPr>
        <w:tblW w:w="0" w:type="auto"/>
        <w:tblLook w:val="0000" w:firstRow="0" w:lastRow="0" w:firstColumn="0" w:lastColumn="0" w:noHBand="0" w:noVBand="0"/>
      </w:tblPr>
      <w:tblGrid>
        <w:gridCol w:w="6151"/>
        <w:gridCol w:w="3203"/>
      </w:tblGrid>
      <w:tr w:rsidR="00C352C6" w:rsidRPr="00671F14" w14:paraId="2EB4C242" w14:textId="77777777" w:rsidTr="00203A75">
        <w:tc>
          <w:tcPr>
            <w:tcW w:w="6151" w:type="dxa"/>
            <w:tcBorders>
              <w:top w:val="nil"/>
              <w:left w:val="nil"/>
              <w:bottom w:val="nil"/>
              <w:right w:val="nil"/>
            </w:tcBorders>
          </w:tcPr>
          <w:p w14:paraId="40B1E48A" w14:textId="77777777" w:rsidR="00C352C6" w:rsidRPr="00671F14" w:rsidRDefault="00C352C6" w:rsidP="002E5D93">
            <w:pPr>
              <w:rPr>
                <w:sz w:val="26"/>
                <w:szCs w:val="26"/>
                <w:lang w:val="lv-LV"/>
              </w:rPr>
            </w:pPr>
            <w:r w:rsidRPr="00671F14">
              <w:rPr>
                <w:sz w:val="26"/>
                <w:szCs w:val="26"/>
                <w:lang w:val="lv-LV"/>
              </w:rPr>
              <w:fldChar w:fldCharType="begin"/>
            </w:r>
            <w:r w:rsidRPr="00671F14">
              <w:rPr>
                <w:sz w:val="26"/>
                <w:szCs w:val="26"/>
                <w:lang w:val="lv-LV"/>
              </w:rPr>
              <w:instrText xml:space="preserve"> DOCPROPERTY  #PARAKST_AMATS#  \* MERGEFORMAT </w:instrText>
            </w:r>
            <w:r w:rsidRPr="00671F14">
              <w:rPr>
                <w:sz w:val="26"/>
                <w:szCs w:val="26"/>
                <w:lang w:val="lv-LV"/>
              </w:rPr>
              <w:fldChar w:fldCharType="separate"/>
            </w:r>
            <w:r>
              <w:rPr>
                <w:sz w:val="26"/>
                <w:szCs w:val="26"/>
                <w:lang w:val="lv-LV"/>
              </w:rPr>
              <w:t xml:space="preserve"> </w:t>
            </w:r>
            <w:r w:rsidR="00203A75">
              <w:rPr>
                <w:sz w:val="26"/>
                <w:szCs w:val="26"/>
                <w:lang w:val="lv-LV"/>
              </w:rPr>
              <w:t>Skolas</w:t>
            </w:r>
            <w:r>
              <w:rPr>
                <w:sz w:val="26"/>
                <w:szCs w:val="26"/>
                <w:lang w:val="lv-LV"/>
              </w:rPr>
              <w:t xml:space="preserve"> </w:t>
            </w:r>
            <w:r w:rsidRPr="00671F14">
              <w:rPr>
                <w:sz w:val="26"/>
                <w:szCs w:val="26"/>
                <w:lang w:val="lv-LV"/>
              </w:rPr>
              <w:t>direktors</w:t>
            </w:r>
            <w:r w:rsidRPr="00671F14">
              <w:rPr>
                <w:sz w:val="26"/>
                <w:szCs w:val="26"/>
                <w:lang w:val="lv-LV"/>
              </w:rPr>
              <w:fldChar w:fldCharType="end"/>
            </w:r>
          </w:p>
        </w:tc>
        <w:tc>
          <w:tcPr>
            <w:tcW w:w="3203" w:type="dxa"/>
            <w:tcBorders>
              <w:top w:val="nil"/>
              <w:left w:val="nil"/>
              <w:bottom w:val="nil"/>
              <w:right w:val="nil"/>
            </w:tcBorders>
          </w:tcPr>
          <w:p w14:paraId="03996498" w14:textId="77777777" w:rsidR="00C352C6" w:rsidRPr="00671F14" w:rsidRDefault="00203A75" w:rsidP="00203A75">
            <w:pPr>
              <w:rPr>
                <w:sz w:val="26"/>
                <w:szCs w:val="26"/>
                <w:lang w:val="lv-LV"/>
              </w:rPr>
            </w:pPr>
            <w:r>
              <w:rPr>
                <w:sz w:val="26"/>
                <w:szCs w:val="26"/>
                <w:lang w:val="lv-LV"/>
              </w:rPr>
              <w:t xml:space="preserve"> </w:t>
            </w:r>
            <w:proofErr w:type="spellStart"/>
            <w:r>
              <w:rPr>
                <w:sz w:val="26"/>
                <w:szCs w:val="26"/>
                <w:lang w:val="lv-LV"/>
              </w:rPr>
              <w:t>G.Jirgensons</w:t>
            </w:r>
            <w:proofErr w:type="spellEnd"/>
            <w:r>
              <w:rPr>
                <w:sz w:val="26"/>
                <w:szCs w:val="26"/>
                <w:lang w:val="lv-LV"/>
              </w:rPr>
              <w:t>.</w:t>
            </w:r>
          </w:p>
        </w:tc>
      </w:tr>
    </w:tbl>
    <w:p w14:paraId="1F36A554" w14:textId="77777777" w:rsidR="00FB626D" w:rsidRDefault="00FB626D"/>
    <w:sectPr w:rsidR="00FB626D" w:rsidSect="00E4095F">
      <w:headerReference w:type="even" r:id="rId9"/>
      <w:headerReference w:type="default" r:id="rId10"/>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292" w14:textId="77777777" w:rsidR="00051085" w:rsidRDefault="00051085" w:rsidP="00203A75">
      <w:r>
        <w:separator/>
      </w:r>
    </w:p>
  </w:endnote>
  <w:endnote w:type="continuationSeparator" w:id="0">
    <w:p w14:paraId="678F85BD" w14:textId="77777777" w:rsidR="00051085" w:rsidRDefault="00051085" w:rsidP="0020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00D7" w14:textId="77777777" w:rsidR="00051085" w:rsidRDefault="00051085" w:rsidP="00203A75">
      <w:r>
        <w:separator/>
      </w:r>
    </w:p>
  </w:footnote>
  <w:footnote w:type="continuationSeparator" w:id="0">
    <w:p w14:paraId="06981546" w14:textId="77777777" w:rsidR="00051085" w:rsidRDefault="00051085" w:rsidP="0020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1615" w14:textId="77777777" w:rsidR="002E5D93" w:rsidRDefault="006C0866" w:rsidP="002E5D93">
    <w:pPr>
      <w:pStyle w:val="Header"/>
      <w:framePr w:wrap="around" w:vAnchor="text" w:hAnchor="margin" w:xAlign="right" w:y="1"/>
    </w:pPr>
    <w:r>
      <w:fldChar w:fldCharType="begin"/>
    </w:r>
    <w:r>
      <w:instrText xml:space="preserve">PAGE  </w:instrText>
    </w:r>
    <w:r>
      <w:fldChar w:fldCharType="end"/>
    </w:r>
  </w:p>
  <w:p w14:paraId="6630E5B7" w14:textId="77777777" w:rsidR="002E5D93" w:rsidRDefault="002E5D93" w:rsidP="002E5D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08C1" w14:textId="77777777" w:rsidR="002E5D93" w:rsidRDefault="006C0866" w:rsidP="002E5D93">
    <w:pPr>
      <w:pStyle w:val="Header"/>
      <w:framePr w:wrap="around" w:vAnchor="text" w:hAnchor="margin" w:xAlign="right" w:y="1"/>
    </w:pPr>
    <w:r>
      <w:fldChar w:fldCharType="begin"/>
    </w:r>
    <w:r>
      <w:instrText xml:space="preserve">PAGE  </w:instrText>
    </w:r>
    <w:r>
      <w:fldChar w:fldCharType="separate"/>
    </w:r>
    <w:r w:rsidR="00B5133A">
      <w:rPr>
        <w:noProof/>
      </w:rPr>
      <w:t>2</w:t>
    </w:r>
    <w:r>
      <w:fldChar w:fldCharType="end"/>
    </w:r>
  </w:p>
  <w:p w14:paraId="0F909EAC" w14:textId="77777777" w:rsidR="002E5D93" w:rsidRDefault="002E5D93" w:rsidP="002E5D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B01"/>
    <w:multiLevelType w:val="hybridMultilevel"/>
    <w:tmpl w:val="A3E62DD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70345BCA"/>
    <w:multiLevelType w:val="hybridMultilevel"/>
    <w:tmpl w:val="4F528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C6"/>
    <w:rsid w:val="00051085"/>
    <w:rsid w:val="000548EB"/>
    <w:rsid w:val="0007108A"/>
    <w:rsid w:val="001F3427"/>
    <w:rsid w:val="00203A75"/>
    <w:rsid w:val="002255ED"/>
    <w:rsid w:val="002E5D93"/>
    <w:rsid w:val="005C6ABE"/>
    <w:rsid w:val="0061743A"/>
    <w:rsid w:val="00661517"/>
    <w:rsid w:val="006C0866"/>
    <w:rsid w:val="00B5133A"/>
    <w:rsid w:val="00B8776C"/>
    <w:rsid w:val="00C352C6"/>
    <w:rsid w:val="00E4095F"/>
    <w:rsid w:val="00F03DE4"/>
    <w:rsid w:val="00FB6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DFA0"/>
  <w15:chartTrackingRefBased/>
  <w15:docId w15:val="{BE602316-CCD7-4B1F-A505-91C8D6BD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52C6"/>
    <w:pPr>
      <w:tabs>
        <w:tab w:val="center" w:pos="4153"/>
        <w:tab w:val="right" w:pos="8306"/>
      </w:tabs>
    </w:pPr>
  </w:style>
  <w:style w:type="character" w:customStyle="1" w:styleId="HeaderChar">
    <w:name w:val="Header Char"/>
    <w:basedOn w:val="DefaultParagraphFont"/>
    <w:link w:val="Header"/>
    <w:rsid w:val="00C352C6"/>
    <w:rPr>
      <w:rFonts w:ascii="Times New Roman" w:eastAsia="Times New Roman" w:hAnsi="Times New Roman" w:cs="Times New Roman"/>
      <w:sz w:val="24"/>
      <w:szCs w:val="24"/>
      <w:lang w:val="en-US"/>
    </w:rPr>
  </w:style>
  <w:style w:type="paragraph" w:customStyle="1" w:styleId="1">
    <w:name w:val="1"/>
    <w:uiPriority w:val="99"/>
    <w:unhideWhenUsed/>
    <w:rsid w:val="00C352C6"/>
    <w:pPr>
      <w:spacing w:after="0"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C352C6"/>
  </w:style>
  <w:style w:type="character" w:styleId="Hyperlink">
    <w:name w:val="Hyperlink"/>
    <w:basedOn w:val="DefaultParagraphFont"/>
    <w:uiPriority w:val="99"/>
    <w:semiHidden/>
    <w:unhideWhenUsed/>
    <w:rsid w:val="00C352C6"/>
    <w:rPr>
      <w:color w:val="0563C1" w:themeColor="hyperlink"/>
      <w:u w:val="single"/>
    </w:rPr>
  </w:style>
  <w:style w:type="paragraph" w:styleId="Footer">
    <w:name w:val="footer"/>
    <w:basedOn w:val="Normal"/>
    <w:link w:val="FooterChar"/>
    <w:uiPriority w:val="99"/>
    <w:unhideWhenUsed/>
    <w:rsid w:val="00203A75"/>
    <w:pPr>
      <w:tabs>
        <w:tab w:val="center" w:pos="4153"/>
        <w:tab w:val="right" w:pos="8306"/>
      </w:tabs>
    </w:pPr>
  </w:style>
  <w:style w:type="character" w:customStyle="1" w:styleId="FooterChar">
    <w:name w:val="Footer Char"/>
    <w:basedOn w:val="DefaultParagraphFont"/>
    <w:link w:val="Footer"/>
    <w:uiPriority w:val="99"/>
    <w:rsid w:val="00203A7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71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RDLIS/Rigas_gerboni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2580</Words>
  <Characters>1472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Skolnieks</dc:creator>
  <cp:keywords/>
  <dc:description/>
  <cp:lastModifiedBy>Anda Ignace</cp:lastModifiedBy>
  <cp:revision>2</cp:revision>
  <cp:lastPrinted>2023-03-29T13:03:00Z</cp:lastPrinted>
  <dcterms:created xsi:type="dcterms:W3CDTF">2023-03-30T11:00:00Z</dcterms:created>
  <dcterms:modified xsi:type="dcterms:W3CDTF">2023-03-30T11:00:00Z</dcterms:modified>
</cp:coreProperties>
</file>